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aperwork and administrative information:</w:t>
      </w:r>
    </w:p>
    <w:p w:rsidR="00000000" w:rsidDel="00000000" w:rsidP="00000000" w:rsidRDefault="00000000" w:rsidRPr="00000000" w14:paraId="00000002">
      <w:pPr>
        <w:rPr/>
      </w:pPr>
      <w:r w:rsidDel="00000000" w:rsidR="00000000" w:rsidRPr="00000000">
        <w:rPr>
          <w:rtl w:val="0"/>
        </w:rPr>
        <w:t xml:space="preserve">[   ]  Meet with the Priest or Deacon:  Initial meeting with Fr. Mike or Deacon Raúl so that the process can begin.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   ]  Freedom to Marry Forms:  Basic information the couple fills out about themselves.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   ]  Witness Forms:  Two witnesses are required per person.  These are not necessarily the same witnesses that you will have at your wedding, but simply validate your information.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  Dispensation or Delegation Forms (if needed):  These are used for visiting priests, marriages between a Catholic and a non baptized person, and marriages that take place in another Catholic Church.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  Baptismal Certificates:  Baptized persons must obtain recent copies of their certificates of baptism.  These certificates must be within six months of the current date.  They are obtained by calling the parishes where the person was baptized and requesting an official copy to be sent to St. James.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   ]  Marriage License: You will need to go to the Yamhill County Courthouse and obtain your marriage license to be used at the wedding.  If you already are civilly married, you will need to provide a copy of your marriage license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  Annulment Papers (if needed): Divorced Catholics or non Catholics may still be able to marry in the Catholic Church.  There is a process for this to take place.  Please contact Fr. Mike to begin this process as soon as possible if needed.  It can take some time and must be completed before a wedding date can be assigned.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  Choosing and Reserving the Date:  The date will need to be selected and written into the Church Calendar in order for it to be reserved.  This is only possible after the initial meeting with the priest and the $150 deposit is placed at the front office.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  Church Offering: The offering must be arranged and paid before the wedding.  Contact the front office of the Church to complete that process.</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